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Times New Roman"/>
          <w:color w:val="333333"/>
          <w:sz w:val="32"/>
          <w:szCs w:val="32"/>
          <w:lang w:eastAsia="zh-CN"/>
        </w:rPr>
      </w:pPr>
      <w:bookmarkStart w:id="0" w:name="_GoBack"/>
      <w:bookmarkEnd w:id="0"/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第五十一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课</w:t>
      </w:r>
    </w:p>
    <w:p>
      <w:pPr>
        <w:rPr>
          <w:rFonts w:ascii="楷体" w:hAnsi="楷体" w:eastAsia="楷体" w:cs="MS Mincho"/>
          <w:color w:val="333333"/>
          <w:sz w:val="32"/>
          <w:szCs w:val="32"/>
          <w:lang w:eastAsia="zh-CN"/>
        </w:rPr>
      </w:pPr>
    </w:p>
    <w:p>
      <w:pPr>
        <w:rPr>
          <w:rFonts w:ascii="楷体" w:hAnsi="楷体" w:eastAsia="楷体" w:cs="Times New Roman"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MS Mincho"/>
          <w:color w:val="333333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在十不善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业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中，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现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在正在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讲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身体的三种不善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业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，前面已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经讲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了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杀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生和不与取，今天</w:t>
      </w:r>
      <w:r>
        <w:rPr>
          <w:rFonts w:ascii="楷体" w:hAnsi="楷体" w:eastAsia="楷体" w:cs="宋体"/>
          <w:color w:val="333333"/>
          <w:sz w:val="32"/>
          <w:szCs w:val="32"/>
          <w:lang w:eastAsia="zh-CN"/>
        </w:rPr>
        <w:t>讲</w:t>
      </w:r>
      <w:r>
        <w:rPr>
          <w:rFonts w:ascii="楷体" w:hAnsi="楷体" w:eastAsia="楷体" w:cs="MS Mincho"/>
          <w:color w:val="333333"/>
          <w:sz w:val="32"/>
          <w:szCs w:val="32"/>
          <w:lang w:eastAsia="zh-CN"/>
        </w:rPr>
        <w:t>非梵行。</w:t>
      </w:r>
      <w:r>
        <w:rPr>
          <w:rFonts w:ascii="楷体" w:hAnsi="楷体" w:eastAsia="楷体" w:cs="Times New Roman"/>
          <w:color w:val="333333"/>
          <w:sz w:val="32"/>
          <w:szCs w:val="32"/>
          <w:lang w:eastAsia="zh-CN"/>
        </w:rPr>
        <w:t> </w:t>
      </w:r>
      <w:r>
        <w:rPr>
          <w:rFonts w:ascii="楷体" w:hAnsi="楷体" w:eastAsia="楷体" w:cs="Times New Roman"/>
          <w:color w:val="333333"/>
          <w:sz w:val="32"/>
          <w:szCs w:val="32"/>
          <w:lang w:eastAsia="zh-CN"/>
        </w:rPr>
        <w:br w:type="textWrapping"/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所谓的非梵行，是指下到梵行居士[ 梵行居士：终生断除不净行的居士。]、上至比丘，对成年女人、幼女、旁生或者非人[ 非人也可以与人作不净行，据《毗奈耶经》等佛经记载，有些非人变为人的形象和人作不净行。]作不净行，以及一般在家人在非处等作不净行。本来十不善业中说的是邪淫，而此处说的是非梵行，这是为了便于对一般人阐述，或者因为嘎单派教言中也出现过。梵行是指断除一切淫行，因此这里所说的非梵行，既包括梵行居士至比丘之间的人作不净行，也包括一般在家人作邪淫，所以范围更大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一般来讲，作为出家人，不管比丘、比丘尼还是沙弥、沙弥尼，都必须断除一切不净行。《楞严经》中说，淫欲是生死轮回的根本，如果欲出离世间，首先必须断除淫行。所以出家人要断除一切淫行。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对在家人而言，邪淫是指本来自己有妻子，却对属于他人的女子或别人的妻子作不净行。一般的在家人要断除一切不净行是不现实的，佛陀也没有这样的要求，因此在共同的十不善业中，淫业指的是邪淫，在居士五戒中，淫戒也只是要求断除邪淫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邪淫的过患极其严重，行邪淫者会受到十方的呵斥，《俱舍论》中也说：“邪淫极受谴责故。”世间有这样的情况：本来某位领导很不错，可是一旦传言他有外遇，人们都觉得此人不值得信赖，各方面的谴责也会纷纷降临。出世间也是如此，如果一个佛教徒的行为不清净，大家也会感觉他不是虔诚的佛教徒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在家人受持不邪淫戒很有必要。有了戒律的约束，人的行为会如法，对今世来世都有利益；如果没有戒律的约束，人的行为就不一定如法了。如果口中说得很漂亮——“我要修法”、“要即生成佛”，可是连世间的高尚行为都不具足，这是很可笑、很可耻的，因此各位居士一定要受持戒律。有些人说：“只要做个好人就行了，没必要受戒。”其实佛经中讲得很清楚，仅仅不做坏事和受持戒律而断除恶业有很大的差别，前者没有多大功德，而后者有极大的功德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佛教的戒律并非多事之举。有些不懂佛法的人因为自己不能持戒，就说佛教徒这也不能做、那也不能做，条条框框太多了。其实，如果没有戒律的约束，暂且不谈来世的痛苦果报，即生也会招致法律的制裁等种种违缘。现在社会这么乱，许多家庭不和睦，就是因为人们没有戒律的约束。事实上，佛教的每一条戒律都不是随便制定的，是遍知佛陀以智慧眼照见一切因果后制定的，对众生是绝对有利益的，有智之人深入学习佛法后会对此诚信不疑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下面我们详细分析邪淫。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首先，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按照严重的程度，邪淫可分为三类——大邪淫、中邪淫和小邪淫。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大邪淫是指对母亲、阿罗汉尼、尼姑等作不净行，这属于近五无间罪。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《金色王经》中记载：以前有位菩萨曾在四十劫行菩萨道，后来他到娑婆世界度化众生。在一处森林中，他见到一对母子在作不净行。见此丑行，他想：世上竟有如此恶劣的众生，看来众生实在难以度化，我现在应该自求解脱。他因此从大乘道中退失。通过观察五蕴生灭之相，他获证了缘觉果位。获得成就之后，他说偈曰：“因爱故生苦，如是应舍爱，当乐于独处，犹如犀一角。”其他佛经中也有母子作不净行的记载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此外，佛经和论典中说，染污阿罗汉尼的过失非常大，这属于近五无间罪。乔美仁波切也说，染污尼姑属于近五无间罪。《地藏菩萨本愿经》中说，玷污僧尼者当堕无间地狱。所以，染污僧尼的罪过非常大。造此类恶业者不但来世会堕入地狱，甚至即生也可能现前苦果。《感应篇说定》中记载，晋江有个叫许兆馨的人，一天他偶经一座尼姑庵，对一位年少的尼姑生起了贪心，许某挑逗不从就强暴了她。第二天许某无故发狂，最后自己咬舌头而死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中邪淫是指不仅对别人的妻子作不净行，而且对自己的妻子在白天、斋戒日、妊娠期间、不愿意的情况下行淫，或者在佛像、佛塔、佛经以及上师所在的地方行淫。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中邪淫的罪过也很严重。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以前有一位法师给在家人讲了许多不邪淫的道理，后来有些人说他不是在讲佛法，而是在教在家人怎样作不净行。其实，这样评论法师是不对的。很多在家人对佛教有虔诚的信心，可是由于不懂因果之理，受五戒者经常犯佛制罪，没有受五戒者经常犯自性罪，所以很需要有人开示这方面的道理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在这方面，居士们要特别注意起居的卧室。藏地有这种情况，有些偏僻地方的牧民家只有一顶帐篷，在家人生活在里面，三宝所依也陈设在里面，请出家人念经也在里面……结果有些在家人不知不觉造了很多邪淫业。在汉地，很多人家的佛堂和卧室是分开的，这样比较合理。如果有的人住房困难，不得不把佛堂设在卧室中，就一定要在三宝所依前挂一张帘子隔开。总之，一个人应该尽量不造罪业，如果不能完全不造罪业，也要将罪业降到最低，这才是有智慧的做法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小邪淫是指具足上述邪淫的一分，这也有不同程度的许多种类。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在行邪淫方面，自己行邪淫和教唆他人行邪淫的罪过是一样的。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有些人自己并没有直接行邪淫，但他们的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言行导致别人行邪淫，这些人实际上也造了邪淫罪业。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现在有些演艺界的人就是如此。他们唱的歌、演出的节目内容很不健康，引发无数人产生贪心。甚至有些艺人已经去世了，但他们的音像制品还在世间流传，还不断地在千千万万人的阿赖耶识中熏染不清净的习气。这些艺人造的业实在可怕。像以前的邓丽君，她唱了很多不健康的歌，甚至她去世很多年了，还有很多人喜欢她的歌，所以她的罪业还在一天天增长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有些文人也是如此。他们在书中描写男女贪欲之事，读者一看到这些文字就产生强烈的贪心，这些作者也因此造下了深重的罪业。宋代有一个叫黄庭坚的文学家，他的诗词非常有名，他写过很多男女情爱的艳词。一次他拜访圆通秀禅师，禅师呵斥道：“你身为大丈夫，怀有盖世文才，难道竟用来写动人邪思的哀艳词章吗？”当时的画家李伯时一心画马，精神气质都化为马，他的妻子见到自家床上卧的是马。禅师据此说：“李伯时天天心想马，要堕落也是堕为马，而你以艳词诱动天下人的淫心，你的报应恐怕是要堕入地狱。”黄听后悚然悔谢，从此绝笔。但也许是以前写艳词的业成熟了，他一生坎坷多难，二位爱妻先后死亡，老年时多病缠身。另外，明代的笑笑生写《金瓶梅》，书中描写了很多淫秽之事，据历史记载，此人的三代子孙都是哑巴，五世后就绝了后代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因此，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即使一个人没有亲自行邪淫，但如果因他而导致别人起淫念、造淫业，他本人也会积下可怕的罪业。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如今世风日下，传播淫秽的人非常多，甚至藏传佛教界的有些人也模仿西方人，觉得没有任何遮蔽、在众人前作裸体表演很精彩，将自己的很多下劣行为落在文字上，然后到处传播。身为一个佛教徒，却做出如此下劣可耻的行径，以后的果报真的是无法想象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下面我们分析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邪淫的等起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经论中说，以贪心、嗔心、痴心都可引起邪淫。一般来讲，大多数邪淫都是贪心引起的，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这一点不用多讲，大家也应该很清楚。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有些邪淫是嗔心引起的，如对怨敌的女人行淫，或者为了侮辱某人而对其行淫，在一些电影里常能见到这种情况。还有些邪淫是痴心引起的，如有些外道论典中说，女人如鲜花、流水、道路、桥梁，任何人都可以享用；在佛教界，有些人因为愚痴，也以密宗为借口作不净行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在这里要说明的是，如今以密宗为借口行邪淫的现象比较严重。有些人既不懂什么是密宗的双运，也没有生圆次第的境界，本来不具足双运的条件，但为了满足自己的贪欲，便以双运为借口行淫。这样的双运没有任何功德，纯粹是以痴心行邪淫，而且与一般的邪淫相比，这样打着密宗的旗号行邪淫的罪过更大——一方面有邪淫的过失，另一方面使人们对密宗产生误解，毁坏了很多人的善根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其实，密宗根本没有开许过任何形式的邪淫。虽然密宗有双运的修法，但是从密法兴盛的藏地来看，自古以来，只有像莲花生大士那样的少数持明者行持过双运，除此之外，藏地的绝大多数修行人都严格秉持别解脱戒。在藏地，任何一所正规寺院都不允许普通人进行双运。只要到藏地实地考察一番，每个人就会明白这一点。当然，我们也不否认有极个别情况，有些在家活佛本不具足双运的条件，但因为家族的传统而以双运的名义娶妻生子，这是一种很不好的传统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末法时代有很多不如法的恶相。有些藏地的上师以“瑜伽士”的身份出现，欺骗某些女人：“为了修法，必须进行双运，否则无法获得成就……”，然后做出种种不如法的事情。其实，当瑜伽士不是那么容易的，按萨迦班智达的观点，只有一地以上的菩萨才算真正的瑜伽士。在汉地，不知道是自封还是别人认证的，所谓的“空行母”也越来越多了。有些女人本来是很一般的人，可是自从遇到一位上师后，摇身一变就成了“空行母”。其实，按照《大幻化网》等续部的观点，空行母有严格的法相，如果那些贪、嗔、痴、嫉、慢等烦恼深重的女人是空行母，那一切世间的女人都可以称为空行母了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所以，有些男女一定要注意自己的行为了！如果不具足双运的条件，却大胆行持双运，这纯粹是在造恶业。如果是真正的成就者，密宗固然开许他们行持双运，但实际上这也是相当困难的。《时轮金刚》对此讲得很清楚：“凡夫人不能做瑜伽士的行为，瑜伽士不能做大成就者的行为，大成就者不能做佛陀的行为。”而现在有些人连世间的高尚德行都不具足，却妄称是瑜伽士、成就者，连弟子的法相都不具足，还大言不惭地自称是上师，然后以密法为借口做出许多下劣的行为。只要观察一下，就知道有些人的言行是多么愚痴可笑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希望有些人不要以密法为借口毁坏佛法，作为一个佛教徒，即便对佛法做不出贡献，也没必要毁坏佛法。如果自己的贪心过于强烈，实在无法控制，可以舍戒还俗当一个在家人。我们在上一堂课讲到，佛陀时代都有五百比丘同时还俗，在如今的末法时代，舍戒还俗当然是可以的。虽然这有一定的过失，但以后还可以忏悔，所以问题并不是特别严重，而且最重要的是对佛教没有损害。否则，如果一边享用僧众的财产，一边以密法为借口造恶业，这个过失是相当大的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邪淫有什么果报呢？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邪淫的异熟果报极其可怕。总的来说，根据动机的强烈程度，邪淫者会相应地堕入三恶趣：以下品贪嗔痴之心行邪淫会堕入旁生；以中品贪嗔痴之心行邪淫会堕入饿鬼；以上品贪嗔痴之心行邪淫会堕入地狱，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如《佛说大乘日子王所问经》中说：“下劣淫欲行，直往于无间，受苦不可当，三世佛皆说。”分别而言，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行邪淫者会转生于地狱的铁柱山，或转生在不净淤泥中，或转为女人胎中的寄生虫。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邪淫的感受等流果是：即便转生为人，妻子也会被他人强抢，或者妻子不称自己的心、性情恶劣、喜欢偷盗，或者夫妻关系不和睦，等等。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现在有的人对自己的妻子不满意，有一个人曾说：“以前我妻子像天女一样好看，后来却越来越丑，现在我看都不想看她。”也许是他的天女老了吧，开玩笑。还有的人娶了一个性情恶劣的妻子，夫妻整天吵闹不休，就像不共戴天的仇敌一般，最后不得不分居、离婚。佛经中对此讲得很清楚，这些都是自己往昔邪淫的果报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现在很多人的家庭生活充满了吵闹和泪水，每当听到这些在家人对家庭生活的哭诉，我总是觉得，世间人为感情和婚姻付出全部的时间和精力，没有做到任何对今生来世有意义的事，这实在是可怜，同时自己对佛陀说的“诸行无常，有漏皆苦”也有了更深刻的认识。看看世间人的生活，不得不承认轮回是痛苦的：众生被贪心缠缚，如果没有追寻异性实在过不下去，如果去寻求异性，最终只会得到痛苦，没有丝毫安乐可言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邪淫的同行等流果是：生生世世变成贪心强烈的众生，而且与前世一样喜欢行邪淫。行邪淫者若转生为男人，会对女人贪得无厌，若转生为女人，则会对男人贪得无厌，如果转生为旁生，也是成为鸡等贪心强烈的旁生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现在有些人的贪欲极为炽盛，甚至个别出家人也是如此，一旦烦恼现前，整个人顿时变得无惭无愧，不管面对任何人都无有羞耻心。佛经中说：在贪欲的驱使下，人会丧失惭愧心，如果丧失了惭愧心则会无恶不作。有些人也不是故意要生贪心，可是因为前世造了不清净的业，当果报成熟以后，不管自己怎么努力也无法克制贪心，甚至上师再怎么加持也没用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《法苑珠林》中提到，邪淫有十种罪过：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一、常为所淫夫主欲危害之。与他妻行淫者经常担忧被其夫所杀。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二、夫妇不睦，常共斗诤。有些人说，和家人不见面还好，见面后一定要吵架，好像不吵架不舒服，吵架还舒服一点，这也许就是行邪淫的果报。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三、诸不善法日日增长，于诸善法日日损减。有些夫妻在一起只会造恶业，根本无法行持善法，为了行持善法，有些人不得不跑到外面，如果家人问自己在干什么，就说妄语欺骗对方。以前有一个人说：“我天天骗自己的妻子。”我说：“这样说妄语不好吧。”他说：“没办法，如果不这样，那我只有自杀了！”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四、不守护身，妻子孤寡。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五、财产日耗。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六、有诸恶事，常为人所疑。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七、亲属知识所不爱喜。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八、种怨家业因缘。邪淫者经常会结怨仇之业。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九、身坏命终，死入地狱。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十、若出（从地狱出来）为女，多人共一夫；若为男子，妇不贞洁。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邪淫的过患如是巨大，那什么人容易行邪淫呢？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那些无惭无愧、卑鄙下劣、贪不厌足以及曾转生为鱼、鸡等旁生的人容易行邪淫，而品德高尚、知惭有愧的人不会行邪淫。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并不是所有的人都会行邪淫，从古至今都有不少身心清净、远离邪淫的高尚之士，这样的人行持善法很容易成功。以前我听说菩提学会内部有一些传言，说有些人利用大众学习的机会谈朋友。如果这些事是真的，那确实非常不好。希望大家不要把学佛的机会用来做不如法的事，应该把它当作解脱的机会，否则不可能得到佛法的利益。如果一个人的心态和行为不清净，那不管做出世间法还是世间法都很难成功。有些出家人内心产生烦恼、行为出了问题时，他的闻思修行和弘法事业马上就会走向失败。有些学生本来成绩很不错，可是一旦生贪心、谈恋爱，学习成绩顿时就一落千丈。所以大家一定要对治自己的烦恼，做一个身心清净的人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行邪淫者往往都是人格卑劣之徒，在历史上，对这些人的惩罚是极其严厉的。在古印度，如果同一阶级的男女通奸，要被砍去两个手指或者处以罚金；如果通奸双方的阶级不同，则惩罚更为严厉，比如低阶级的男子与高阶级的女子通奸，男子的阴茎要被切除，并被施以火刑，女子则要被打入低阶级，并被烧红的铁器将阴道灼坏，甚至会将他们处死。在古代朝鲜，会在邪淫者脸上烫烙印。在古代欧洲，对邪淫的人也有各种残酷的惩罚。在古代中国，有些地方把行邪淫者装在笼子里沉入江河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古人在男女关系上是非常严肃的。据历史记载，秦始皇到全国各地巡游，当他走到浙江一带时，得知当地婚姻比较自由，很多已婚的女人随意再嫁人。他认为这不符合伦理道德，便下诏禁止此类行为，并将诏令刻在石头上，这便是著名的《会稽刻石》。其中有这样几句：“有子而嫁，倍死不贞”，意思是如果女人有了儿子，还要再改嫁给别的男人，这是对丈夫不忠贞的行为；还有“妻为逃嫁，子不得母”，意思是女人如果不满意丈夫而另找男人，这是伤风败俗的淫荡行为，她的儿子可以不认她为母亲。从这些文献，可以看出古人对男女关系非常慎重。可是现在人基本上没有了古人的纯洁，只要看看电视、报纸就知道这一点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当今时代，烦恼浊极其炽盛，尤其是魔女捉弄人心，一些在家男人为了女人失去了钱财、衣食和性命，感受了无量的痛苦，有些出家人为了女人失毁了别解脱戒，甚至葬送了生身性命。在这个“随行五毒烦恼、内心昏愦错乱”的时代，人们的烦恼极为强烈，内心的染污极其严重，真正具足清净戒律的只有少数高僧大德，而无处不生的破戒邪道却无量无边。经常可以听到：“这个出家人破戒了”、“那个领导有外遇了”等说法。当然，谁都无法从根本上解决这些问题，法称论师也说过：“邪道无边故，一一难破尽。”这些丑恶的现象只有到弥勒佛出世时才会隐没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面对贪欲的烦恼，很多人没有对治的能力，不要说一般人，甚至世间的勇士和智者也被贪欲所践踏，没有直面的勇气，由此给自己的身心健康、家庭工作带来了很多违缘。因此，希望各位具善缘者洁身自好，为了使自己的人身具有实义，尤其是为了能够往生极乐世界，一定要努力对治烦恼、断除不清净的行为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对出家人来说，没什么可商量的，必须断除一切非梵行，只有这样才谈得上闻思修行佛法。我们学院虽然地处高原，冬天气候严寒，生活条件很艰苦，但因为学院的出家人能调伏自己的贪心，所以在这样艰苦的环境下，他们的闻思修行依然能顺利进行下去。试想一下，如果他们没有调伏贪心，戒律不清净，不管闻思修行还是弘法利生肯定都搞不下去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对在家人来说，完全断除不净行有一定的困难，但无论如何应该断除邪淫，要尽量过清净的生活。有些在家人没必要太执著男女生活，不管自己的配偶合不合心，既然你最初通过观察，在无数人中选择了她（他），就要接受这个事实，如果你再要抛弃对方，那是非常不负责任的做法。人生非常短暂，即便对自己的配偶没有欢喜心，但马马虎虎对付着过就行了，没必要为了满足一时的贪欲做出违背因果之事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总之，大家要了知贪欲的过患，并且断除不如法的行为，这才会拥有今生来世的安乐。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u w:val="single"/>
          <w:lang w:eastAsia="zh-CN"/>
        </w:rPr>
        <w:t>《正法念处经》中说：“若人作恶业，皆得恶果报，若欲自乐者，如是莫近恶。”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意思是，如果人造恶业，必定会感受恶果，如果欲给自己带来安乐，就千万不要趋近恶业。在一切应当远离的恶业中，尤其要远离邪淫。像杀生这样的恶业，除了屠夫以外，一般人不可能经常造，一般偶尔才会杀一两个众生，可是作为贪欲炽盛的欲界众生，稍不注意会造下很多邪淫恶业，所以大家要特别注意这个问题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以上详细分析了邪淫。既然邪淫有无量的过患，那么断除邪淫也会有无量的功德。不要说完全断除邪淫，即便部分断除邪淫也有很大的功德。下面看一则生前邪淫与持戒混杂，死后交替享乐受苦的公案。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一次，珠辛吉尊者在地狱界游历，当太阳刚升起时，他来到一座美妙的宫殿，见到一个妩媚的天女和一个英俊的男子在共同嬉乐、享受妙欲。见到尊者到来，他们供养了饮食，三人在一起共住了一天。到黄昏日落时，那两人说：“现在要有大恐怖出现了。您不要呆在这里，请走吧！”尊者想：这是怎么回事呢？于是便到附近偷偷观看：转瞬间，美妙的宫殿和天女杳无踪影，那个男子也成了赤身裸体，之后出现了一个如毒蛇般身体纤长、面目狰狞的黑色女人，这个女人在他身上缠绕七匝，一直吸着他的脑髓。从夜晚到黎明之间，他一直感受着难以忍受的痛苦。到了旭日东升之时，这些痛苦就全部消失了，那个男子又如前一样享受快乐。尊者问他为何如此，他回答说：“我曾是内波城行邪淫的婆罗门，当时嘎达雅那尊者为我宣说了邪淫的过患，并劝诫我断除邪淫。然而我只能发誓白天持不邪淫戒，无法做到一整天持戒。所以如今感受白天享乐、夜晚受苦的果报。您若回到人间，请捎口信给我那个日夜行邪淫的遗子，告诉他：‘你父亲因行邪淫而转生在地狱，你要断除这种非法行为、守持戒律，否则下场将和他一样。’”尊者返回人间后，将口信转告了他的儿子。看了这则公案，大家应该对邪淫的过患和断除邪淫的功德有真切的认识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如果能完全断除邪淫，现世会受到众人称赞，来世会转生人天善趣并成为种姓高贵者，生生世世喜欢持戒……有此类的无量功德。佛经中说：“不去他妻旁，断除邪淫行，知足于自妻，此士转善趣。”意思是，若能做到不与他人的妻子行淫，断除一切邪淫，知足于自己的妻子，这种人将转生到善趣。因此，希望各位在家佛友能受持不邪淫戒，这有很大的功德。</w:t>
      </w:r>
    </w:p>
    <w:p>
      <w:pPr>
        <w:spacing w:after="150" w:line="480" w:lineRule="atLeast"/>
        <w:jc w:val="both"/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333333"/>
          <w:spacing w:val="15"/>
          <w:sz w:val="32"/>
          <w:szCs w:val="32"/>
          <w:lang w:eastAsia="zh-CN"/>
        </w:rPr>
        <w:t xml:space="preserve">    </w:t>
      </w:r>
      <w:r>
        <w:rPr>
          <w:rFonts w:ascii="楷体" w:hAnsi="楷体" w:eastAsia="楷体" w:cs="Times New Roman"/>
          <w:color w:val="333333"/>
          <w:spacing w:val="15"/>
          <w:sz w:val="32"/>
          <w:szCs w:val="32"/>
          <w:lang w:eastAsia="zh-CN"/>
        </w:rPr>
        <w:t>到今天这堂课为止，我们已经讲完了身体所造的杀生、不与取、非梵行这三种恶业。这些恶业都是未来成熟恶果的因，因此一定要好好发露忏悔。何谓发露忏悔？所谓发露是说出所造的罪业，对罪业不加隐瞒。有个人对我说：“上师，我在您面前发露忏悔。”我问：“你造了什么恶业？”“这不能讲。”这样的“发露”不叫发露，这是覆藏。所谓忏悔是使自相续与罪业二者截然分开。每个人想一想就会清楚，从无始至今生，自己肯定造了无量的罪业，为了清净这些罪业，一定要在阿弥陀佛及其眷属前诚心诚意地发露忏悔。</w:t>
      </w:r>
    </w:p>
    <w:p>
      <w:pPr>
        <w:rPr>
          <w:rFonts w:ascii="楷体" w:hAnsi="楷体" w:eastAsia="楷体"/>
          <w:sz w:val="32"/>
          <w:szCs w:val="32"/>
          <w:lang w:eastAsia="zh-C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0D"/>
    <w:rsid w:val="002C01F1"/>
    <w:rsid w:val="00334851"/>
    <w:rsid w:val="0049600D"/>
    <w:rsid w:val="005068BE"/>
    <w:rsid w:val="005B44AD"/>
    <w:rsid w:val="005D0FF9"/>
    <w:rsid w:val="00EB658E"/>
    <w:rsid w:val="2527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customStyle="1" w:styleId="5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1218</Words>
  <Characters>6943</Characters>
  <Lines>57</Lines>
  <Paragraphs>16</Paragraphs>
  <TotalTime>0</TotalTime>
  <ScaleCrop>false</ScaleCrop>
  <LinksUpToDate>false</LinksUpToDate>
  <CharactersWithSpaces>8145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2018-05-30T19:07:00Z</dcterms:created>
  <dc:creator>1720</dc:creator>
  <cp:lastModifiedBy>赵娟</cp:lastModifiedBy>
  <dcterms:modified xsi:type="dcterms:W3CDTF">2018-06-02T03:06:13Z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