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eastAsia" w:ascii="Arial" w:hAnsi="Arial" w:eastAsia="宋体" w:cs="Arial"/>
          <w:i w:val="0"/>
          <w:caps w:val="0"/>
          <w:color w:val="222222"/>
          <w:spacing w:val="3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Arial" w:hAnsi="Arial" w:cs="Arial"/>
          <w:i w:val="0"/>
          <w:caps w:val="0"/>
          <w:color w:val="222222"/>
          <w:spacing w:val="30"/>
          <w:sz w:val="36"/>
          <w:szCs w:val="36"/>
          <w:shd w:val="clear" w:fill="FFFFFF"/>
          <w:lang w:eastAsia="zh-CN"/>
        </w:rPr>
        <w:t>《</w:t>
      </w:r>
      <w:r>
        <w:rPr>
          <w:rFonts w:hint="eastAsia" w:ascii="Arial" w:hAnsi="Arial" w:cs="Arial"/>
          <w:i w:val="0"/>
          <w:caps w:val="0"/>
          <w:color w:val="222222"/>
          <w:spacing w:val="30"/>
          <w:sz w:val="36"/>
          <w:szCs w:val="36"/>
          <w:shd w:val="clear" w:fill="FFFFFF"/>
          <w:lang w:val="en-US" w:eastAsia="zh-CN"/>
        </w:rPr>
        <w:t>关于放生</w:t>
      </w:r>
      <w:r>
        <w:rPr>
          <w:rFonts w:hint="eastAsia" w:ascii="Arial" w:hAnsi="Arial" w:cs="Arial"/>
          <w:i w:val="0"/>
          <w:caps w:val="0"/>
          <w:color w:val="222222"/>
          <w:spacing w:val="30"/>
          <w:sz w:val="36"/>
          <w:szCs w:val="36"/>
          <w:shd w:val="clear" w:fill="FFFFFF"/>
          <w:lang w:eastAsia="zh-CN"/>
        </w:rPr>
        <w:t>》</w:t>
      </w:r>
      <w:r>
        <w:rPr>
          <w:rFonts w:hint="eastAsia" w:ascii="Arial" w:hAnsi="Arial" w:cs="Arial"/>
          <w:i w:val="0"/>
          <w:caps w:val="0"/>
          <w:color w:val="222222"/>
          <w:spacing w:val="30"/>
          <w:sz w:val="36"/>
          <w:szCs w:val="36"/>
          <w:shd w:val="clear" w:fill="FFFFFF"/>
          <w:lang w:val="en-US" w:eastAsia="zh-CN"/>
        </w:rPr>
        <w:t>辅助学习参考资料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ascii="Arial" w:hAnsi="Arial" w:cs="Arial"/>
          <w:i w:val="0"/>
          <w:caps w:val="0"/>
          <w:color w:val="222222"/>
          <w:spacing w:val="30"/>
          <w:sz w:val="36"/>
          <w:szCs w:val="36"/>
        </w:rPr>
      </w:pPr>
      <w:r>
        <w:rPr>
          <w:rFonts w:hint="default" w:ascii="Arial" w:hAnsi="Arial" w:cs="Arial"/>
          <w:i w:val="0"/>
          <w:caps w:val="0"/>
          <w:color w:val="222222"/>
          <w:spacing w:val="30"/>
          <w:sz w:val="36"/>
          <w:szCs w:val="36"/>
          <w:shd w:val="clear" w:fill="FFFFFF"/>
        </w:rPr>
        <w:t>《慧灯·问道》“放生篇”</w:t>
      </w:r>
    </w:p>
    <w:p>
      <w:pPr>
        <w:rPr>
          <w:rFonts w:hint="eastAsia"/>
          <w:lang w:val="en-US" w:eastAsia="zh-CN"/>
        </w:rPr>
      </w:pPr>
      <w:r>
        <w:rPr>
          <w:rStyle w:val="9"/>
          <w:rFonts w:hint="eastAsia"/>
          <w:b/>
          <w:szCs w:val="22"/>
          <w:lang w:val="en-US" w:eastAsia="zh-CN"/>
        </w:rPr>
        <w:t xml:space="preserve">第一期 </w:t>
      </w:r>
      <w:r>
        <w:rPr>
          <w:rFonts w:hint="eastAsia"/>
          <w:lang w:val="en-US" w:eastAsia="zh-CN"/>
        </w:rPr>
        <w:t>时长 39分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"http://www.huidengzhiguang.com/index.php/shipin-jingcui/huideng-wendao/fangshengpian/1670-w16008"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http://www.huidengzhiguang.com/index.php/shipin-jingcui/huideng-wendao/fangshengpian/1670-w16008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  <w:t>放生的意义是什么？</w:t>
      </w: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  <w:t>是什么让堪布坚持放生二十年？</w:t>
      </w: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  <w:t>高等动物的定义是什么？</w:t>
      </w: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  <w:t>怎样对待害虫？</w:t>
      </w: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  <w:t>佛教徒是不是对动物的关爱大于身边的弱势群体？</w:t>
      </w: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  <w:t>佛教徒可以养宠物吗？</w:t>
      </w:r>
    </w:p>
    <w:p>
      <w:pPr>
        <w:rPr>
          <w:rFonts w:hint="default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/>
          <w:lang w:val="en-US" w:eastAsia="zh-CN"/>
        </w:rPr>
        <w:t>第二期</w:t>
      </w:r>
      <w:r>
        <w:rPr>
          <w:rStyle w:val="9"/>
          <w:rFonts w:hint="eastAsia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时长36分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instrText xml:space="preserve"> HYPERLINK "http://www.huidengzhiguang.com/index.php/shipin-jingcui/huideng-wendao/fangshengpian/1690-w16009" </w:instrTex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Arial" w:hAnsi="Arial" w:cs="Arial"/>
          <w:i w:val="0"/>
          <w:caps w:val="0"/>
          <w:spacing w:val="30"/>
          <w:sz w:val="21"/>
          <w:szCs w:val="21"/>
          <w:shd w:val="clear" w:fill="FFFFFF"/>
          <w:lang w:val="en-US" w:eastAsia="zh-CN"/>
        </w:rPr>
        <w:t>http://www.huidengzhiguang.com/index.php/shipin-jingcui/huideng-wendao/fangshengpian/1690-w16009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堪布如何看“时髦的放生”？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我们为什么放生？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放生的目的是什么？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放生的直接效果是什么？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有限的放生 VS 庞大的杀生数量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杀生可以用放生来弥补吗？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吃素可以代替放生吗？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为什么花钱放生了身体还是没有好？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Style w:val="9"/>
          <w:rFonts w:hint="eastAsia"/>
          <w:b/>
          <w:szCs w:val="22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/>
          <w:b/>
          <w:szCs w:val="22"/>
          <w:lang w:val="en-US" w:eastAsia="zh-CN"/>
        </w:rPr>
        <w:t xml:space="preserve">第三期  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时长41分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instrText xml:space="preserve"> HYPERLINK "http://www.huidengzhiguang.com/index.php/shipin-jingcui/huideng-wendao/fangshengpian/1714-w16010" </w:instrTex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http://www.huidengzhiguang.com/index.php/shipin-jingcui/huideng-wendao/fangshengpian/1714-w16010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动物被放生后又被杀害，值得吗？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给动物念它们听不懂的经文有用吗？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“甘露丸”“过解脱”是什么？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念放生仪轨时动物有生命危险怎么办？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吃肉的鱼，要放生吗？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阻止不适宜的放生有过失吗？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/>
          <w:b/>
          <w:szCs w:val="22"/>
          <w:lang w:val="en-US" w:eastAsia="zh-CN"/>
        </w:rPr>
        <w:t xml:space="preserve">第四期   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时长36分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instrText xml:space="preserve"> HYPERLINK "http://www.huidengzhiguang.com/index.php/shipin-jingcui/huideng-wendao/fangshengpian/1741-w16011" </w:instrTex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http://www.huidengzhiguang.com/index.php/shipin-jingcui/huideng-wendao/fangshengpian/1741-w16011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让杀生者转行，是否害了人家生计？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如何避免捕捞放生物命的现象？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如何看待由于放生滋生出的产业链？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放生 = 放死？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法律干预了放生，还是促进了科学有效的放生？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/>
          <w:b/>
          <w:szCs w:val="22"/>
          <w:lang w:val="en-US" w:eastAsia="zh-CN"/>
        </w:rPr>
        <w:t xml:space="preserve">第五期   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时长37分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instrText xml:space="preserve"> HYPERLINK "http://www.huidengzhiguang.com/index.php/shipin-jingcui/huideng-wendao/fangshengpian/1758-w16012" </w:instrTex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http://www.huidengzhiguang.com/index.php/shipin-jingcui/huideng-wendao/fangshengpian/1758-w16012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没有亲自到现场，汇款请人放生有功德吗？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出一点钱意思一下，反正都是形式，堪布怎么看？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团队放生好还是个人放生好？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体积、数量、存活率，该如何选择？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吉祥日放生的功德会更大吗?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把待杀的动物偷出来放生属于偷盗吗？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没条件放生，专做护生去好不好？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/>
          <w:b/>
          <w:szCs w:val="22"/>
          <w:lang w:val="en-US" w:eastAsia="zh-CN"/>
        </w:rPr>
        <w:t xml:space="preserve">第六期   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时长41分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instrText xml:space="preserve"> HYPERLINK "http://www.huidengzhiguang.com/index.php/shipin-jingcui/huideng-wendao/fangshengpian/1763-w16013" </w:instrTex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http://www.huidengzhiguang.com/index.php/shipin-jingcui/huideng-wendao/fangshengpian/1763-w16013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只买健康的，不买生病的，对吗？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看到市场快死的鱼，该怎么做？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在同一区域大量放生会不会破坏生态平衡？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护生应该怎么做？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家人马上宰杀动物，我该怎么做？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鱼贩偷了买好的鱼，谁有过失？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放生中有少量死亡，有过失吗？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如何更科学的放生？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曾经我有过不如法的放生，该如何补救？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/>
          <w:lang w:val="en-US" w:eastAsia="zh-CN"/>
        </w:rPr>
        <w:t>科学放生手册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：</w:t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instrText xml:space="preserve"> HYPERLINK "http://www.huidengzhiguang.com/index.php/qita-lanmu/lisheng-shiye/kexue-fangsheng/2856-a00500?title=&amp;readmode=1&amp;tmpl=component" </w:instrTex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t>http://www.huidengzhiguang.com/index.php/qita-lanmu/lisheng-shiye/kexue-fangsheng/2856-a00500?title=&amp;readmode=1&amp;tmpl=component</w:t>
      </w:r>
      <w: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rPr>
          <w:rFonts w:hint="eastAsia" w:ascii="Arial" w:hAnsi="Arial" w:cs="Arial"/>
          <w:i w:val="0"/>
          <w:caps w:val="0"/>
          <w:color w:val="333333"/>
          <w:spacing w:val="3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567F3"/>
    <w:rsid w:val="16B567F3"/>
    <w:rsid w:val="1AA317AB"/>
    <w:rsid w:val="271E2389"/>
    <w:rsid w:val="53D03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8">
    <w:name w:val="样式2"/>
    <w:basedOn w:val="1"/>
    <w:qFormat/>
    <w:uiPriority w:val="0"/>
    <w:rPr>
      <w:rFonts w:asciiTheme="minorAscii" w:hAnsiTheme="minorAscii"/>
      <w:sz w:val="24"/>
      <w:szCs w:val="22"/>
    </w:rPr>
  </w:style>
  <w:style w:type="character" w:customStyle="1" w:styleId="9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2019-01-01T15:37:00Z</dcterms:created>
  <dc:creator>赵娟</dc:creator>
  <cp:lastModifiedBy>赵娟</cp:lastModifiedBy>
  <dcterms:modified xsi:type="dcterms:W3CDTF">2019-01-01T15:51:18Z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